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60383" w14:textId="6FD3CA79" w:rsidR="006B73F6" w:rsidRDefault="00CD112F" w:rsidP="00CD112F">
      <w:pPr>
        <w:pStyle w:val="Heading1"/>
        <w:ind w:left="0"/>
      </w:pPr>
      <w:r>
        <w:t xml:space="preserve">4.0 </w:t>
      </w:r>
      <w:r w:rsidR="006B73F6">
        <w:t>CONTRACTOR POLICY</w:t>
      </w:r>
    </w:p>
    <w:p w14:paraId="5BB1805F" w14:textId="77777777" w:rsidR="006B73F6" w:rsidRDefault="006B73F6" w:rsidP="006B73F6"/>
    <w:p w14:paraId="4B7AA39F" w14:textId="0C711D4C" w:rsidR="00EE2B6B" w:rsidRDefault="54F1E3EF" w:rsidP="54F1E3EF">
      <w:pPr>
        <w:rPr>
          <w:sz w:val="24"/>
          <w:szCs w:val="24"/>
        </w:rPr>
      </w:pPr>
      <w:r>
        <w:t xml:space="preserve">We …………………………………………………………………………………………………………..…,  </w:t>
      </w:r>
      <w:r w:rsidRPr="54F1E3EF">
        <w:rPr>
          <w:sz w:val="24"/>
          <w:szCs w:val="24"/>
        </w:rPr>
        <w:t>as the orchard owner/manager/MSO and the “PCBU” (person in charge of the business unit), acknowledge responsibility for monitoring contractor compliance and maintaining records/evidence of monitoring and any required corrective actions. This Policy applies to all contractors involved in production activities (e.g., harvest, pruning, fertiliser and agrichemical applications, shelter</w:t>
      </w:r>
      <w:r w:rsidRPr="54F1E3EF">
        <w:rPr>
          <w:rFonts w:ascii="Cambria Math" w:hAnsi="Cambria Math" w:cs="Cambria Math"/>
          <w:sz w:val="24"/>
          <w:szCs w:val="24"/>
        </w:rPr>
        <w:t>‑</w:t>
      </w:r>
      <w:r w:rsidRPr="54F1E3EF">
        <w:rPr>
          <w:sz w:val="24"/>
          <w:szCs w:val="24"/>
        </w:rPr>
        <w:t>belt trimming).</w:t>
      </w:r>
    </w:p>
    <w:p w14:paraId="193916C3" w14:textId="2A790003" w:rsidR="54F1E3EF" w:rsidRDefault="54F1E3EF" w:rsidP="54F1E3EF">
      <w:pPr>
        <w:rPr>
          <w:sz w:val="24"/>
          <w:szCs w:val="24"/>
        </w:rPr>
      </w:pPr>
    </w:p>
    <w:p w14:paraId="1A8A7E06" w14:textId="2122B4B1" w:rsidR="009F5220" w:rsidRPr="00EE2B6B" w:rsidRDefault="009F5220" w:rsidP="009F5220">
      <w:pPr>
        <w:rPr>
          <w:b/>
          <w:bCs/>
          <w:sz w:val="24"/>
          <w:szCs w:val="24"/>
        </w:rPr>
      </w:pPr>
      <w:r w:rsidRPr="00EE2B6B">
        <w:rPr>
          <w:b/>
          <w:bCs/>
          <w:sz w:val="24"/>
          <w:szCs w:val="24"/>
        </w:rPr>
        <w:t>We shall,</w:t>
      </w:r>
    </w:p>
    <w:p w14:paraId="4E11619A" w14:textId="106F469D" w:rsidR="009F5220" w:rsidRPr="009F5220" w:rsidRDefault="009F5220" w:rsidP="009F5220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9F5220">
        <w:rPr>
          <w:sz w:val="24"/>
          <w:szCs w:val="24"/>
        </w:rPr>
        <w:t>Obtain each contractor’s current third</w:t>
      </w:r>
      <w:r w:rsidRPr="009F5220">
        <w:rPr>
          <w:rFonts w:ascii="Cambria Math" w:hAnsi="Cambria Math" w:cs="Cambria Math"/>
          <w:sz w:val="24"/>
          <w:szCs w:val="24"/>
        </w:rPr>
        <w:t>‑</w:t>
      </w:r>
      <w:r w:rsidRPr="009F5220">
        <w:rPr>
          <w:sz w:val="24"/>
          <w:szCs w:val="24"/>
        </w:rPr>
        <w:t>party certification (CAV or GlobalG.A.P.). Note: A Zespri CAV applies only to kiwifruit tasks and cannot be used for other crops.</w:t>
      </w:r>
    </w:p>
    <w:p w14:paraId="0BDA3E58" w14:textId="1EA12A65" w:rsidR="009F5220" w:rsidRPr="009F5220" w:rsidRDefault="009F5220" w:rsidP="009F5220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9F5220">
        <w:rPr>
          <w:sz w:val="24"/>
          <w:szCs w:val="24"/>
        </w:rPr>
        <w:t>Where no written agreement exists, complete and sign Form 4.3. This does not need to be repeated annually but must be initialled and dated each year.</w:t>
      </w:r>
    </w:p>
    <w:p w14:paraId="4E9670F0" w14:textId="75E05368" w:rsidR="009F5220" w:rsidRPr="009F5220" w:rsidRDefault="009F5220" w:rsidP="009F5220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9F5220">
        <w:rPr>
          <w:sz w:val="24"/>
          <w:szCs w:val="24"/>
        </w:rPr>
        <w:t>Complete and sign Form 4.4 annually, regardless of the contractor’s GlobalG.A.P. compliance method.</w:t>
      </w:r>
    </w:p>
    <w:p w14:paraId="7C777F26" w14:textId="35EFD8FC" w:rsidR="009F5220" w:rsidRPr="009F5220" w:rsidRDefault="009F5220" w:rsidP="009F5220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9F5220">
        <w:rPr>
          <w:sz w:val="24"/>
          <w:szCs w:val="24"/>
        </w:rPr>
        <w:t xml:space="preserve">If the contractor </w:t>
      </w:r>
      <w:r w:rsidRPr="00EE2B6B">
        <w:rPr>
          <w:b/>
          <w:bCs/>
          <w:sz w:val="24"/>
          <w:szCs w:val="24"/>
        </w:rPr>
        <w:t>has no CAV</w:t>
      </w:r>
      <w:r w:rsidRPr="009F5220">
        <w:rPr>
          <w:sz w:val="24"/>
          <w:szCs w:val="24"/>
        </w:rPr>
        <w:t xml:space="preserve"> or </w:t>
      </w:r>
      <w:r w:rsidRPr="00EE2B6B">
        <w:rPr>
          <w:b/>
          <w:bCs/>
          <w:sz w:val="24"/>
          <w:szCs w:val="24"/>
        </w:rPr>
        <w:t>is not assessed for the scopes covering the work provided, complete</w:t>
      </w:r>
      <w:r w:rsidRPr="009F5220">
        <w:rPr>
          <w:sz w:val="24"/>
          <w:szCs w:val="24"/>
        </w:rPr>
        <w:t xml:space="preserve"> a Contractor Assessment Form (Form 4.</w:t>
      </w:r>
      <w:r w:rsidR="00EE2B6B">
        <w:rPr>
          <w:sz w:val="24"/>
          <w:szCs w:val="24"/>
        </w:rPr>
        <w:t>2</w:t>
      </w:r>
      <w:r w:rsidRPr="009F5220">
        <w:rPr>
          <w:sz w:val="24"/>
          <w:szCs w:val="24"/>
        </w:rPr>
        <w:t>) annually.</w:t>
      </w:r>
    </w:p>
    <w:p w14:paraId="0F55DE74" w14:textId="1FDB92B1" w:rsidR="009F5220" w:rsidRPr="009F5220" w:rsidRDefault="009F5220" w:rsidP="009F5220">
      <w:pPr>
        <w:pStyle w:val="ListParagraph"/>
        <w:numPr>
          <w:ilvl w:val="0"/>
          <w:numId w:val="38"/>
        </w:numPr>
        <w:rPr>
          <w:sz w:val="24"/>
          <w:szCs w:val="24"/>
        </w:rPr>
      </w:pPr>
      <w:r w:rsidRPr="009F5220">
        <w:rPr>
          <w:sz w:val="24"/>
          <w:szCs w:val="24"/>
        </w:rPr>
        <w:t>Certificates issued for standards not officially approved by the GLOBALG.A.P. Secretariat are not valid evidence of compliance.</w:t>
      </w:r>
    </w:p>
    <w:p w14:paraId="1433C53F" w14:textId="77777777" w:rsidR="00EE2B6B" w:rsidRDefault="00EE2B6B" w:rsidP="009F5220">
      <w:pPr>
        <w:rPr>
          <w:sz w:val="24"/>
          <w:szCs w:val="24"/>
        </w:rPr>
      </w:pPr>
    </w:p>
    <w:p w14:paraId="6C43AF2D" w14:textId="7E8BC401" w:rsidR="009F5220" w:rsidRPr="009F5220" w:rsidRDefault="07B81F58" w:rsidP="009F5220">
      <w:pPr>
        <w:rPr>
          <w:sz w:val="24"/>
          <w:szCs w:val="24"/>
        </w:rPr>
      </w:pPr>
      <w:r w:rsidRPr="07B81F58">
        <w:rPr>
          <w:sz w:val="24"/>
          <w:szCs w:val="24"/>
        </w:rPr>
        <w:t>A GlobalG.A.P. approved Certification Body (e.g., SGS or AsureQuality) may assess the subcontractor and issue a letter of conformance (CAV) including:</w:t>
      </w:r>
    </w:p>
    <w:p w14:paraId="7BA44389" w14:textId="77777777" w:rsidR="009F5220" w:rsidRPr="009F5220" w:rsidRDefault="009F5220" w:rsidP="009F5220">
      <w:pPr>
        <w:rPr>
          <w:sz w:val="24"/>
          <w:szCs w:val="24"/>
        </w:rPr>
      </w:pPr>
      <w:r w:rsidRPr="009F5220">
        <w:rPr>
          <w:sz w:val="24"/>
          <w:szCs w:val="24"/>
        </w:rPr>
        <w:t>• Date of assessment</w:t>
      </w:r>
    </w:p>
    <w:p w14:paraId="67BFD814" w14:textId="77777777" w:rsidR="009F5220" w:rsidRPr="009F5220" w:rsidRDefault="60A8C206" w:rsidP="009F5220">
      <w:pPr>
        <w:rPr>
          <w:sz w:val="24"/>
          <w:szCs w:val="24"/>
        </w:rPr>
      </w:pPr>
      <w:r w:rsidRPr="60A8C206">
        <w:rPr>
          <w:sz w:val="24"/>
          <w:szCs w:val="24"/>
        </w:rPr>
        <w:t>• Name of the CB</w:t>
      </w:r>
    </w:p>
    <w:p w14:paraId="45D1541A" w14:textId="77777777" w:rsidR="009F5220" w:rsidRPr="009F5220" w:rsidRDefault="009F5220" w:rsidP="009F5220">
      <w:pPr>
        <w:rPr>
          <w:sz w:val="24"/>
          <w:szCs w:val="24"/>
        </w:rPr>
      </w:pPr>
      <w:r w:rsidRPr="009F5220">
        <w:rPr>
          <w:sz w:val="24"/>
          <w:szCs w:val="24"/>
        </w:rPr>
        <w:t>• Auditor name</w:t>
      </w:r>
    </w:p>
    <w:p w14:paraId="0A944550" w14:textId="77777777" w:rsidR="009F5220" w:rsidRPr="009F5220" w:rsidRDefault="009F5220" w:rsidP="009F5220">
      <w:pPr>
        <w:rPr>
          <w:sz w:val="24"/>
          <w:szCs w:val="24"/>
        </w:rPr>
      </w:pPr>
      <w:r w:rsidRPr="009F5220">
        <w:rPr>
          <w:sz w:val="24"/>
          <w:szCs w:val="24"/>
        </w:rPr>
        <w:t>• Subcontractor details</w:t>
      </w:r>
    </w:p>
    <w:p w14:paraId="19838DE8" w14:textId="6179F7A1" w:rsidR="07B81F58" w:rsidRDefault="67B3F3C0" w:rsidP="07B81F58">
      <w:pPr>
        <w:rPr>
          <w:sz w:val="24"/>
          <w:szCs w:val="24"/>
        </w:rPr>
      </w:pPr>
      <w:r w:rsidRPr="67B3F3C0">
        <w:rPr>
          <w:sz w:val="24"/>
          <w:szCs w:val="24"/>
        </w:rPr>
        <w:t>• Assessed principles and criteria</w:t>
      </w:r>
    </w:p>
    <w:p w14:paraId="3399C64B" w14:textId="20AE1F2A" w:rsidR="67B3F3C0" w:rsidRDefault="67B3F3C0" w:rsidP="67B3F3C0">
      <w:pPr>
        <w:rPr>
          <w:sz w:val="24"/>
          <w:szCs w:val="24"/>
        </w:rPr>
      </w:pPr>
    </w:p>
    <w:p w14:paraId="3D1A62AF" w14:textId="3AE3E2E1" w:rsidR="009F5220" w:rsidRPr="00EE2B6B" w:rsidRDefault="07B81F58" w:rsidP="009F5220">
      <w:pPr>
        <w:rPr>
          <w:b/>
          <w:bCs/>
          <w:sz w:val="24"/>
          <w:szCs w:val="24"/>
        </w:rPr>
      </w:pPr>
      <w:r w:rsidRPr="07B81F58">
        <w:rPr>
          <w:b/>
          <w:bCs/>
          <w:sz w:val="24"/>
          <w:szCs w:val="24"/>
        </w:rPr>
        <w:t>This CAV is valid compliance evidence.</w:t>
      </w:r>
    </w:p>
    <w:p w14:paraId="72932911" w14:textId="380FF142" w:rsidR="07B81F58" w:rsidRDefault="07B81F58" w:rsidP="07B81F58">
      <w:pPr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890"/>
        <w:gridCol w:w="1602"/>
        <w:gridCol w:w="2178"/>
        <w:gridCol w:w="1890"/>
      </w:tblGrid>
      <w:tr w:rsidR="07B81F58" w14:paraId="0771E263" w14:textId="77777777" w:rsidTr="22416914">
        <w:trPr>
          <w:trHeight w:val="420"/>
          <w:jc w:val="center"/>
        </w:trPr>
        <w:tc>
          <w:tcPr>
            <w:tcW w:w="1890" w:type="dxa"/>
            <w:shd w:val="clear" w:color="auto" w:fill="FF8200"/>
          </w:tcPr>
          <w:p w14:paraId="20F92924" w14:textId="7B1ABFDA" w:rsidR="07B81F58" w:rsidRDefault="07B81F58" w:rsidP="07B81F58">
            <w:pPr>
              <w:spacing w:before="240"/>
              <w:ind w:left="252"/>
              <w:rPr>
                <w:sz w:val="20"/>
                <w:szCs w:val="20"/>
              </w:rPr>
            </w:pPr>
            <w:r w:rsidRPr="07B81F58">
              <w:rPr>
                <w:sz w:val="20"/>
                <w:szCs w:val="20"/>
              </w:rPr>
              <w:t>Date</w:t>
            </w:r>
          </w:p>
        </w:tc>
        <w:tc>
          <w:tcPr>
            <w:tcW w:w="1890" w:type="dxa"/>
          </w:tcPr>
          <w:p w14:paraId="200223A5" w14:textId="77777777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602" w:type="dxa"/>
          </w:tcPr>
          <w:p w14:paraId="71FDD954" w14:textId="6C04FBB5" w:rsidR="07B81F58" w:rsidRDefault="07B81F58" w:rsidP="07B81F58">
            <w:pPr>
              <w:spacing w:before="240"/>
              <w:ind w:left="252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14:paraId="33DA1DAF" w14:textId="1C903D73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D04AC33" w14:textId="77777777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7B81F58" w14:paraId="4404DA6B" w14:textId="77777777" w:rsidTr="22416914">
        <w:trPr>
          <w:trHeight w:val="375"/>
          <w:jc w:val="center"/>
        </w:trPr>
        <w:tc>
          <w:tcPr>
            <w:tcW w:w="1890" w:type="dxa"/>
            <w:shd w:val="clear" w:color="auto" w:fill="FF8200"/>
          </w:tcPr>
          <w:p w14:paraId="603D7092" w14:textId="66003706" w:rsidR="07B81F58" w:rsidRDefault="22416914" w:rsidP="07B81F58">
            <w:pPr>
              <w:spacing w:before="240"/>
              <w:ind w:left="252"/>
              <w:rPr>
                <w:sz w:val="20"/>
                <w:szCs w:val="20"/>
              </w:rPr>
            </w:pPr>
            <w:r w:rsidRPr="22416914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890" w:type="dxa"/>
          </w:tcPr>
          <w:p w14:paraId="79B3F548" w14:textId="77777777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602" w:type="dxa"/>
          </w:tcPr>
          <w:p w14:paraId="7C82382D" w14:textId="006C17A6" w:rsidR="07B81F58" w:rsidRDefault="07B81F58" w:rsidP="07B81F58">
            <w:pPr>
              <w:spacing w:before="240"/>
              <w:ind w:left="252"/>
              <w:rPr>
                <w:sz w:val="20"/>
                <w:szCs w:val="20"/>
              </w:rPr>
            </w:pPr>
          </w:p>
        </w:tc>
        <w:tc>
          <w:tcPr>
            <w:tcW w:w="2178" w:type="dxa"/>
          </w:tcPr>
          <w:p w14:paraId="08A00330" w14:textId="53ED04F5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B174FF5" w14:textId="77777777" w:rsidR="07B81F58" w:rsidRDefault="07B81F58" w:rsidP="07B81F5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65C2562B" w14:textId="19EE160F" w:rsidR="07B81F58" w:rsidRDefault="07B81F58" w:rsidP="07B81F58">
      <w:pPr>
        <w:rPr>
          <w:b/>
          <w:bCs/>
          <w:sz w:val="24"/>
          <w:szCs w:val="24"/>
        </w:rPr>
      </w:pPr>
    </w:p>
    <w:sectPr w:rsidR="07B81F58" w:rsidSect="00086678">
      <w:headerReference w:type="default" r:id="rId8"/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67692" w14:textId="77777777" w:rsidR="00172F03" w:rsidRDefault="00172F03" w:rsidP="0012431C">
      <w:pPr>
        <w:spacing w:after="0" w:line="240" w:lineRule="auto"/>
      </w:pPr>
      <w:r>
        <w:separator/>
      </w:r>
    </w:p>
  </w:endnote>
  <w:endnote w:type="continuationSeparator" w:id="0">
    <w:p w14:paraId="7D2307D1" w14:textId="77777777" w:rsidR="00172F03" w:rsidRDefault="00172F03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B77A" w14:textId="0A5E7A60" w:rsidR="60A8C206" w:rsidRDefault="00C65F94" w:rsidP="60A8C206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76EC" w14:textId="77777777" w:rsidR="00172F03" w:rsidRDefault="00172F03" w:rsidP="0012431C">
      <w:pPr>
        <w:spacing w:after="0" w:line="240" w:lineRule="auto"/>
      </w:pPr>
      <w:r>
        <w:separator/>
      </w:r>
    </w:p>
  </w:footnote>
  <w:footnote w:type="continuationSeparator" w:id="0">
    <w:p w14:paraId="0FC3158D" w14:textId="77777777" w:rsidR="00172F03" w:rsidRDefault="00172F03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60A8C206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69816B1B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None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643D"/>
    <w:rsid w:val="001673FF"/>
    <w:rsid w:val="00172F03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1DC3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699C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A19A0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649FA"/>
    <w:rsid w:val="00865F3A"/>
    <w:rsid w:val="00877476"/>
    <w:rsid w:val="008814D6"/>
    <w:rsid w:val="00881AFC"/>
    <w:rsid w:val="00882540"/>
    <w:rsid w:val="00883E46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48A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5F94"/>
    <w:rsid w:val="00C6712F"/>
    <w:rsid w:val="00C7648D"/>
    <w:rsid w:val="00C879F2"/>
    <w:rsid w:val="00C9150F"/>
    <w:rsid w:val="00C97C96"/>
    <w:rsid w:val="00CA0A31"/>
    <w:rsid w:val="00CA506A"/>
    <w:rsid w:val="00CB02DB"/>
    <w:rsid w:val="00CB21FA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E2B6B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07B81F58"/>
    <w:rsid w:val="22416914"/>
    <w:rsid w:val="54F1E3EF"/>
    <w:rsid w:val="60A8C206"/>
    <w:rsid w:val="6316DB4F"/>
    <w:rsid w:val="67B3F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1301</Characters>
  <Application>Microsoft Office Word</Application>
  <DocSecurity>2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10</cp:revision>
  <cp:lastPrinted>2020-08-20T03:18:00Z</cp:lastPrinted>
  <dcterms:created xsi:type="dcterms:W3CDTF">2026-04-09T01:03:00Z</dcterms:created>
  <dcterms:modified xsi:type="dcterms:W3CDTF">2026-05-18T22:30:00Z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